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000000"/>
          <w:kern w:val="0"/>
          <w:szCs w:val="32"/>
        </w:rPr>
      </w:pPr>
      <w:r>
        <w:rPr>
          <w:rFonts w:hint="eastAsia" w:ascii="黑体" w:hAnsi="黑体" w:eastAsia="黑体" w:cs="黑体"/>
          <w:color w:val="333333"/>
          <w:szCs w:val="32"/>
          <w:shd w:val="clear" w:color="auto" w:fill="FFFFFF"/>
        </w:rPr>
        <w:t>附件</w:t>
      </w:r>
      <w:r>
        <w:rPr>
          <w:rFonts w:hint="eastAsia" w:ascii="黑体" w:hAnsi="黑体" w:eastAsia="黑体" w:cs="黑体"/>
          <w:color w:val="000000"/>
          <w:kern w:val="0"/>
          <w:szCs w:val="32"/>
        </w:rPr>
        <w:t>2</w:t>
      </w:r>
      <w:bookmarkStart w:id="0" w:name="_GoBack"/>
      <w:bookmarkEnd w:id="0"/>
    </w:p>
    <w:p>
      <w:pPr>
        <w:spacing w:line="560" w:lineRule="exact"/>
        <w:jc w:val="left"/>
        <w:rPr>
          <w:rFonts w:hint="eastAsia" w:ascii="仿宋_GB2312" w:hAnsi="宋体" w:cs="仿宋_GB2312"/>
          <w:color w:val="000000"/>
          <w:kern w:val="0"/>
          <w:szCs w:val="32"/>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新乡市义务教育领域基层政务</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公开标准指引</w:t>
      </w:r>
    </w:p>
    <w:p>
      <w:pPr>
        <w:spacing w:line="560" w:lineRule="exact"/>
        <w:ind w:firstLine="640" w:firstLineChars="200"/>
        <w:rPr>
          <w:rFonts w:ascii="仿宋_GB2312" w:hAnsi="仿宋"/>
          <w:szCs w:val="32"/>
        </w:rPr>
      </w:pPr>
    </w:p>
    <w:p>
      <w:pPr>
        <w:widowControl/>
        <w:spacing w:line="560" w:lineRule="exact"/>
        <w:ind w:firstLine="640" w:firstLineChars="200"/>
        <w:rPr>
          <w:rFonts w:ascii="仿宋_GB2312" w:hAnsi="仿宋"/>
          <w:szCs w:val="32"/>
        </w:rPr>
      </w:pPr>
      <w:r>
        <w:rPr>
          <w:rFonts w:hint="eastAsia" w:ascii="仿宋_GB2312" w:hAnsi="仿宋"/>
          <w:szCs w:val="32"/>
        </w:rPr>
        <w:t>为切实推进我市义务教育领域基层政务公开标准化规范化</w:t>
      </w:r>
      <w:r>
        <w:rPr>
          <w:rFonts w:hint="eastAsia" w:ascii="仿宋_GB2312" w:hAnsi="宋体" w:cs="仿宋_GB2312"/>
          <w:color w:val="000000"/>
          <w:kern w:val="0"/>
          <w:szCs w:val="32"/>
        </w:rPr>
        <w:t>，不断提高教育透明度和公开水平，根据</w:t>
      </w:r>
      <w:r>
        <w:rPr>
          <w:rFonts w:hint="eastAsia" w:ascii="仿宋_GB2312" w:hAnsi="仿宋"/>
          <w:szCs w:val="32"/>
        </w:rPr>
        <w:t>《教育部办公厅关于印</w:t>
      </w:r>
      <w:r>
        <w:rPr>
          <w:rFonts w:hint="eastAsia" w:ascii="仿宋_GB2312" w:hAnsi="宋体" w:cs="仿宋_GB2312"/>
          <w:color w:val="000000"/>
          <w:kern w:val="0"/>
          <w:szCs w:val="32"/>
        </w:rPr>
        <w:t>发&lt;义务教</w:t>
      </w:r>
      <w:r>
        <w:rPr>
          <w:rFonts w:hint="eastAsia" w:ascii="仿宋_GB2312" w:hAnsi="仿宋"/>
          <w:szCs w:val="32"/>
        </w:rPr>
        <w:t>育领域基层政务公开标准指引</w:t>
      </w:r>
      <w:r>
        <w:rPr>
          <w:rFonts w:hint="eastAsia" w:ascii="仿宋_GB2312"/>
          <w:color w:val="333333"/>
          <w:szCs w:val="32"/>
          <w:shd w:val="clear" w:color="auto" w:fill="FFFFFF"/>
        </w:rPr>
        <w:t>&gt;的通知</w:t>
      </w:r>
      <w:r>
        <w:rPr>
          <w:rFonts w:hint="eastAsia" w:ascii="仿宋_GB2312" w:hAnsi="仿宋"/>
          <w:szCs w:val="32"/>
        </w:rPr>
        <w:t>》和《河南省教育厅关于落实义务教育领域基层政务公开标准指引和编制本地标准目录的意见》(教办〔2020〕174号)精神</w:t>
      </w:r>
      <w:r>
        <w:rPr>
          <w:rFonts w:hint="eastAsia" w:ascii="仿宋_GB2312" w:hAnsi="宋体" w:cs="仿宋_GB2312"/>
          <w:color w:val="000000"/>
          <w:kern w:val="0"/>
          <w:szCs w:val="32"/>
        </w:rPr>
        <w:t>，制定本指引</w:t>
      </w:r>
      <w:r>
        <w:rPr>
          <w:rFonts w:hint="eastAsia" w:ascii="仿宋_GB2312" w:hAnsi="仿宋"/>
          <w:szCs w:val="32"/>
        </w:rPr>
        <w:t>。</w:t>
      </w:r>
    </w:p>
    <w:p>
      <w:pPr>
        <w:widowControl/>
        <w:spacing w:line="560" w:lineRule="exact"/>
        <w:ind w:firstLine="640" w:firstLineChars="200"/>
        <w:rPr>
          <w:rFonts w:ascii="黑体" w:hAnsi="黑体" w:eastAsia="黑体"/>
          <w:color w:val="333333"/>
          <w:szCs w:val="32"/>
          <w:shd w:val="clear" w:color="auto" w:fill="FFFFFF"/>
        </w:rPr>
      </w:pPr>
      <w:r>
        <w:rPr>
          <w:rFonts w:hint="eastAsia" w:ascii="黑体" w:hAnsi="黑体" w:eastAsia="黑体"/>
          <w:color w:val="333333"/>
          <w:szCs w:val="32"/>
          <w:shd w:val="clear" w:color="auto" w:fill="FFFFFF"/>
        </w:rPr>
        <w:t>一、总体要求</w:t>
      </w:r>
    </w:p>
    <w:p>
      <w:pPr>
        <w:widowControl/>
        <w:spacing w:line="560" w:lineRule="exact"/>
        <w:ind w:firstLine="640" w:firstLineChars="200"/>
        <w:rPr>
          <w:rFonts w:ascii="仿宋_GB2312" w:hAnsi="仿宋"/>
          <w:szCs w:val="32"/>
        </w:rPr>
      </w:pPr>
      <w:r>
        <w:rPr>
          <w:rFonts w:hint="eastAsia" w:ascii="仿宋_GB2312"/>
          <w:color w:val="333333"/>
          <w:szCs w:val="32"/>
          <w:shd w:val="clear" w:color="auto" w:fill="FFFFFF"/>
        </w:rPr>
        <w:t>加强义务</w:t>
      </w:r>
      <w:r>
        <w:rPr>
          <w:rFonts w:hint="eastAsia" w:ascii="仿宋_GB2312" w:hAnsi="仿宋"/>
          <w:szCs w:val="32"/>
        </w:rPr>
        <w:t>教育领域基层政务公开标准化规范化建设</w:t>
      </w:r>
      <w:r>
        <w:rPr>
          <w:rFonts w:hint="eastAsia" w:ascii="仿宋_GB2312" w:hAnsi="宋体" w:cs="仿宋_GB2312"/>
          <w:color w:val="000000"/>
          <w:kern w:val="0"/>
          <w:szCs w:val="32"/>
        </w:rPr>
        <w:t>，是深入落</w:t>
      </w:r>
      <w:r>
        <w:rPr>
          <w:rFonts w:hint="eastAsia" w:ascii="仿宋_GB2312"/>
          <w:color w:val="333333"/>
          <w:szCs w:val="32"/>
          <w:shd w:val="clear" w:color="auto" w:fill="FFFFFF"/>
        </w:rPr>
        <w:t>实“五公开</w:t>
      </w:r>
      <w:r>
        <w:rPr>
          <w:rFonts w:ascii="仿宋_GB2312"/>
          <w:color w:val="333333"/>
          <w:szCs w:val="32"/>
          <w:shd w:val="clear" w:color="auto" w:fill="FFFFFF"/>
        </w:rPr>
        <w:t>”</w:t>
      </w:r>
      <w:r>
        <w:rPr>
          <w:rFonts w:hint="eastAsia" w:ascii="仿宋_GB2312"/>
          <w:color w:val="333333"/>
          <w:szCs w:val="32"/>
          <w:shd w:val="clear" w:color="auto" w:fill="FFFFFF"/>
        </w:rPr>
        <w:t>的</w:t>
      </w:r>
      <w:r>
        <w:rPr>
          <w:rFonts w:hint="eastAsia" w:ascii="仿宋_GB2312" w:hAnsi="宋体" w:cs="仿宋_GB2312"/>
          <w:color w:val="000000"/>
          <w:kern w:val="0"/>
          <w:szCs w:val="32"/>
        </w:rPr>
        <w:t>具体举措，</w:t>
      </w:r>
      <w:r>
        <w:rPr>
          <w:rFonts w:hint="eastAsia" w:ascii="仿宋_GB2312"/>
          <w:color w:val="333333"/>
          <w:szCs w:val="32"/>
          <w:shd w:val="clear" w:color="auto" w:fill="FFFFFF"/>
        </w:rPr>
        <w:t>对规范基层教育公开、保障人民群众合法权益、主动接社会监督、推进义务教育优质均衡发展具有重要意义</w:t>
      </w:r>
      <w:r>
        <w:rPr>
          <w:rFonts w:hint="eastAsia" w:ascii="仿宋_GB2312" w:hAnsi="仿宋"/>
          <w:szCs w:val="32"/>
        </w:rPr>
        <w:t>。</w:t>
      </w:r>
    </w:p>
    <w:p>
      <w:pPr>
        <w:widowControl/>
        <w:spacing w:line="560" w:lineRule="exact"/>
        <w:rPr>
          <w:rFonts w:ascii="仿宋_GB2312" w:hAnsi="仿宋"/>
          <w:szCs w:val="32"/>
        </w:rPr>
      </w:pPr>
      <w:r>
        <w:rPr>
          <w:rFonts w:hint="eastAsia" w:ascii="仿宋_GB2312" w:hAnsi="仿宋"/>
          <w:szCs w:val="32"/>
        </w:rPr>
        <w:t xml:space="preserve">    2020年底前,实现</w:t>
      </w:r>
      <w:r>
        <w:rPr>
          <w:rFonts w:hint="eastAsia" w:ascii="仿宋_GB2312"/>
          <w:color w:val="333333"/>
          <w:szCs w:val="32"/>
          <w:shd w:val="clear" w:color="auto" w:fill="FFFFFF"/>
        </w:rPr>
        <w:t>义务</w:t>
      </w:r>
      <w:r>
        <w:rPr>
          <w:rFonts w:hint="eastAsia" w:ascii="仿宋_GB2312" w:hAnsi="仿宋"/>
          <w:szCs w:val="32"/>
        </w:rPr>
        <w:t>教育领域基层政务公开内容覆盖权力运行全流程</w:t>
      </w:r>
      <w:r>
        <w:rPr>
          <w:rFonts w:hint="eastAsia" w:ascii="仿宋_GB2312"/>
          <w:color w:val="333333"/>
          <w:szCs w:val="32"/>
          <w:shd w:val="clear" w:color="auto" w:fill="FFFFFF"/>
        </w:rPr>
        <w:t>、政务服务全过程，公开制度化、标准化水平明显提升，教育透明和公众参与度不断提高，人民群众的教育获得感持续增强。</w:t>
      </w:r>
    </w:p>
    <w:p>
      <w:pPr>
        <w:widowControl/>
        <w:spacing w:line="560" w:lineRule="exact"/>
        <w:ind w:firstLine="645"/>
        <w:rPr>
          <w:rFonts w:ascii="仿宋_GB2312"/>
          <w:color w:val="333333"/>
          <w:szCs w:val="32"/>
          <w:shd w:val="clear" w:color="auto" w:fill="FFFFFF"/>
        </w:rPr>
      </w:pPr>
      <w:r>
        <w:rPr>
          <w:rFonts w:hint="eastAsia" w:ascii="仿宋_GB2312"/>
          <w:color w:val="333333"/>
          <w:szCs w:val="32"/>
          <w:shd w:val="clear" w:color="auto" w:fill="FFFFFF"/>
        </w:rPr>
        <w:t>各县(市)区应立足本地义务教育领域工作实际，按照指引明确的工作要求和目录内容，健全工作规范、完善工作机制、加强组织保障，切实做好义务教育领域信息发布、政策解读、回应关切和公众参与等各项工作。</w:t>
      </w:r>
    </w:p>
    <w:p>
      <w:pPr>
        <w:widowControl/>
        <w:spacing w:line="560" w:lineRule="exact"/>
        <w:ind w:firstLine="645"/>
        <w:rPr>
          <w:rFonts w:ascii="黑体" w:hAnsi="黑体" w:eastAsia="黑体"/>
          <w:color w:val="333333"/>
          <w:szCs w:val="32"/>
          <w:shd w:val="clear" w:color="auto" w:fill="FFFFFF"/>
        </w:rPr>
      </w:pPr>
      <w:r>
        <w:rPr>
          <w:rFonts w:hint="eastAsia" w:ascii="黑体" w:hAnsi="黑体" w:eastAsia="黑体"/>
          <w:color w:val="333333"/>
          <w:szCs w:val="32"/>
          <w:shd w:val="clear" w:color="auto" w:fill="FFFFFF"/>
        </w:rPr>
        <w:t>二、适用范围</w:t>
      </w:r>
    </w:p>
    <w:p>
      <w:pPr>
        <w:widowControl/>
        <w:spacing w:line="560" w:lineRule="exact"/>
        <w:ind w:firstLine="645"/>
        <w:rPr>
          <w:rFonts w:ascii="仿宋_GB2312"/>
          <w:color w:val="333333"/>
          <w:szCs w:val="32"/>
          <w:shd w:val="clear" w:color="auto" w:fill="FFFFFF"/>
        </w:rPr>
      </w:pPr>
      <w:r>
        <w:rPr>
          <w:rFonts w:hint="eastAsia" w:ascii="仿宋_GB2312"/>
          <w:color w:val="333333"/>
          <w:szCs w:val="32"/>
          <w:shd w:val="clear" w:color="auto" w:fill="FFFFFF"/>
        </w:rPr>
        <w:t>本指引适用范围为义务教育领域基层部门，包括县(市)区及以下行政机关、法律法规授权的管理公共事务职能的组织或公共企事业单位。市教育局直属义务教育阶段学校校务公开工作参照本标准指引。</w:t>
      </w:r>
    </w:p>
    <w:p>
      <w:pPr>
        <w:widowControl/>
        <w:spacing w:line="560" w:lineRule="exact"/>
        <w:ind w:firstLine="640" w:firstLineChars="200"/>
        <w:rPr>
          <w:rFonts w:ascii="黑体" w:hAnsi="黑体" w:eastAsia="黑体"/>
          <w:color w:val="333333"/>
          <w:szCs w:val="32"/>
          <w:shd w:val="clear" w:color="auto" w:fill="FFFFFF"/>
        </w:rPr>
      </w:pPr>
      <w:r>
        <w:rPr>
          <w:rFonts w:hint="eastAsia" w:ascii="黑体" w:hAnsi="黑体" w:eastAsia="黑体"/>
          <w:color w:val="333333"/>
          <w:szCs w:val="32"/>
          <w:shd w:val="clear" w:color="auto" w:fill="FFFFFF"/>
        </w:rPr>
        <w:t>三、公开目录及事项标准</w:t>
      </w:r>
    </w:p>
    <w:p>
      <w:pPr>
        <w:widowControl/>
        <w:spacing w:line="560" w:lineRule="exact"/>
        <w:ind w:firstLine="640" w:firstLineChars="200"/>
        <w:rPr>
          <w:rFonts w:ascii="仿宋_GB2312"/>
          <w:color w:val="333333"/>
          <w:szCs w:val="32"/>
          <w:shd w:val="clear" w:color="auto" w:fill="FFFFFF"/>
        </w:rPr>
      </w:pPr>
      <w:r>
        <w:rPr>
          <w:rFonts w:hint="eastAsia" w:ascii="仿宋_GB2312" w:hAnsi="仿宋"/>
          <w:szCs w:val="32"/>
        </w:rPr>
        <w:t>新乡市义务教育领域基层政务公开标准目录共包含10个一级事项</w:t>
      </w:r>
      <w:r>
        <w:rPr>
          <w:rFonts w:hint="eastAsia" w:ascii="仿宋_GB2312"/>
          <w:color w:val="333333"/>
          <w:szCs w:val="32"/>
          <w:shd w:val="clear" w:color="auto" w:fill="FFFFFF"/>
        </w:rPr>
        <w:t>、34个二</w:t>
      </w:r>
      <w:r>
        <w:rPr>
          <w:rFonts w:hint="eastAsia" w:ascii="仿宋_GB2312" w:hAnsi="仿宋"/>
          <w:szCs w:val="32"/>
        </w:rPr>
        <w:t>级事项</w:t>
      </w:r>
      <w:r>
        <w:rPr>
          <w:rFonts w:hint="eastAsia" w:ascii="仿宋_GB2312"/>
          <w:color w:val="333333"/>
          <w:szCs w:val="32"/>
          <w:shd w:val="clear" w:color="auto" w:fill="FFFFFF"/>
        </w:rPr>
        <w:t>。一是政策文件，包括教育法律和规范性文件公开。二是教育概况，包括教育事业发展主要情况、教育统计数据和义务教育学校名录公开。三是民办学校，包括民办学校基本信息、行政许可信息、日常监督信息公开。四是财务信息，包括包括管理办法、预决算、收费标准等公开。五是招生管理，包括学校介绍、招生政策、招生计划、招生范围、招生结果公开。六是学生管理，包括学籍管理、学生资助政策、学生评优奖励办法、优待政策公开。七是教师管理，包括教师培训、教师资格认定、教师公开招聘、教师行为规范、教师评优评先、教师职审、特岗教师招聘、乡村教师生活补助和普通话培训测试公开。九是教育督导公开，包括一般教育督导和义务教育均衡督导公开。十是校园安全，包括法律法规、配套制度、安全管理、应急预案、突发事件处理、校车使用等公开。</w:t>
      </w:r>
    </w:p>
    <w:p>
      <w:pPr>
        <w:widowControl/>
        <w:spacing w:line="560" w:lineRule="exact"/>
        <w:rPr>
          <w:rFonts w:ascii="黑体" w:hAnsi="黑体" w:eastAsia="黑体"/>
          <w:color w:val="333333"/>
          <w:szCs w:val="32"/>
          <w:shd w:val="clear" w:color="auto" w:fill="FFFFFF"/>
        </w:rPr>
      </w:pPr>
      <w:r>
        <w:rPr>
          <w:rFonts w:hint="eastAsia" w:ascii="仿宋_GB2312"/>
          <w:color w:val="333333"/>
          <w:szCs w:val="32"/>
          <w:shd w:val="clear" w:color="auto" w:fill="FFFFFF"/>
        </w:rPr>
        <w:t xml:space="preserve"> </w:t>
      </w:r>
      <w:r>
        <w:rPr>
          <w:rFonts w:hint="eastAsia" w:ascii="黑体" w:hAnsi="黑体" w:eastAsia="黑体"/>
          <w:color w:val="333333"/>
          <w:szCs w:val="32"/>
          <w:shd w:val="clear" w:color="auto" w:fill="FFFFFF"/>
        </w:rPr>
        <w:t xml:space="preserve">    四、工作要求</w:t>
      </w:r>
    </w:p>
    <w:p>
      <w:pPr>
        <w:widowControl/>
        <w:spacing w:line="560" w:lineRule="exact"/>
        <w:ind w:firstLine="800" w:firstLineChars="250"/>
        <w:rPr>
          <w:rFonts w:ascii="楷体_GB2312" w:hAnsi="微软雅黑" w:eastAsia="楷体_GB2312"/>
          <w:bCs/>
          <w:color w:val="333333"/>
          <w:szCs w:val="32"/>
          <w:shd w:val="clear" w:color="auto" w:fill="FFFFFF"/>
        </w:rPr>
      </w:pPr>
      <w:r>
        <w:rPr>
          <w:rFonts w:hint="eastAsia" w:ascii="楷体_GB2312" w:hAnsi="微软雅黑" w:eastAsia="楷体_GB2312"/>
          <w:bCs/>
          <w:color w:val="333333"/>
          <w:szCs w:val="32"/>
          <w:shd w:val="clear" w:color="auto" w:fill="FFFFFF"/>
        </w:rPr>
        <w:t>（一）时间节点</w:t>
      </w:r>
    </w:p>
    <w:p>
      <w:pPr>
        <w:widowControl/>
        <w:spacing w:line="560" w:lineRule="exact"/>
        <w:ind w:firstLine="800" w:firstLineChars="250"/>
        <w:rPr>
          <w:rFonts w:ascii="仿宋_GB2312"/>
          <w:color w:val="333333"/>
          <w:szCs w:val="32"/>
          <w:shd w:val="clear" w:color="auto" w:fill="FFFFFF"/>
        </w:rPr>
      </w:pPr>
      <w:r>
        <w:rPr>
          <w:rFonts w:hint="eastAsia" w:ascii="仿宋_GB2312"/>
          <w:color w:val="333333"/>
          <w:szCs w:val="32"/>
          <w:shd w:val="clear" w:color="auto" w:fill="FFFFFF"/>
        </w:rPr>
        <w:t>1.2020年10月底前，各县(市)区教育部门、局直义务教育阶段学校要编制完成本级(本校)义务教育领域基层政务（校务）公开标准目录，发布于县(市)区政府门户网站（学校官网）义务教育领域基层政务（校务）公开专题显要位置。</w:t>
      </w:r>
    </w:p>
    <w:p>
      <w:pPr>
        <w:widowControl/>
        <w:spacing w:line="560" w:lineRule="exact"/>
        <w:ind w:firstLine="800" w:firstLineChars="250"/>
        <w:rPr>
          <w:rFonts w:ascii="仿宋_GB2312"/>
          <w:color w:val="333333"/>
          <w:szCs w:val="32"/>
          <w:shd w:val="clear" w:color="auto" w:fill="FFFFFF"/>
        </w:rPr>
      </w:pPr>
      <w:r>
        <w:rPr>
          <w:rFonts w:hint="eastAsia" w:ascii="仿宋_GB2312"/>
          <w:color w:val="333333"/>
          <w:szCs w:val="32"/>
          <w:shd w:val="clear" w:color="auto" w:fill="FFFFFF"/>
        </w:rPr>
        <w:t>2.2020年年底前各县(市)区、局直义务教育阶段学校全面落实义务教育领域基层政务(校务)公开标准目录，实行义务教育领域基层政务(校务)过程和结果全公开。</w:t>
      </w:r>
    </w:p>
    <w:p>
      <w:pPr>
        <w:widowControl/>
        <w:spacing w:line="560" w:lineRule="exact"/>
        <w:ind w:firstLine="800" w:firstLineChars="250"/>
        <w:rPr>
          <w:rFonts w:ascii="楷体_GB2312" w:hAnsi="微软雅黑" w:eastAsia="楷体_GB2312"/>
          <w:bCs/>
          <w:color w:val="333333"/>
          <w:szCs w:val="32"/>
          <w:shd w:val="clear" w:color="auto" w:fill="FFFFFF"/>
        </w:rPr>
      </w:pPr>
      <w:r>
        <w:rPr>
          <w:rFonts w:hint="eastAsia" w:ascii="楷体_GB2312" w:hAnsi="微软雅黑" w:eastAsia="楷体_GB2312"/>
          <w:bCs/>
          <w:color w:val="333333"/>
          <w:szCs w:val="32"/>
          <w:shd w:val="clear" w:color="auto" w:fill="FFFFFF"/>
        </w:rPr>
        <w:t>（二）主要任务</w:t>
      </w:r>
    </w:p>
    <w:p>
      <w:pPr>
        <w:widowControl/>
        <w:spacing w:line="560" w:lineRule="exact"/>
        <w:ind w:firstLine="800" w:firstLineChars="250"/>
        <w:rPr>
          <w:rFonts w:ascii="仿宋_GB2312" w:hAnsi="微软雅黑"/>
          <w:b/>
          <w:bCs/>
          <w:color w:val="333333"/>
          <w:szCs w:val="32"/>
          <w:shd w:val="clear" w:color="auto" w:fill="FFFFFF"/>
        </w:rPr>
      </w:pPr>
      <w:r>
        <w:rPr>
          <w:rFonts w:hint="eastAsia" w:ascii="仿宋_GB2312" w:hAnsi="微软雅黑"/>
          <w:bCs/>
          <w:color w:val="333333"/>
          <w:szCs w:val="32"/>
          <w:shd w:val="clear" w:color="auto" w:fill="FFFFFF"/>
        </w:rPr>
        <w:t>1.全面落实义务教育领域基层政务公开标准指引和目录。</w:t>
      </w:r>
      <w:r>
        <w:rPr>
          <w:rFonts w:hint="eastAsia" w:ascii="仿宋_GB2312"/>
          <w:color w:val="333333"/>
          <w:szCs w:val="32"/>
          <w:shd w:val="clear" w:color="auto" w:fill="FFFFFF"/>
        </w:rPr>
        <w:t>各县(市)区教育部门在制定本辖区义务教育领域基层政务公开标准指引和目录时，应基于市级义务教育领域基层政务公开标准目录，原则上内容只增不减（校务公开标准目录结合学校实际自行增减）。目录至少应包括公开事项的名称、公开内容、公开依据、公开时限、公开主体（单位）、公开渠道、公开对象、公开方式、公开层级等要素。各县(市)区、局直义务教育阶段学校制定的义务教育领域基层政务(校务)公开标准目录以正式文件形式发布，同时报市教育局备案，并抓好全面落实工作。</w:t>
      </w:r>
    </w:p>
    <w:p>
      <w:pPr>
        <w:widowControl/>
        <w:spacing w:line="560" w:lineRule="exact"/>
        <w:ind w:firstLine="800" w:firstLineChars="250"/>
        <w:rPr>
          <w:rFonts w:ascii="仿宋_GB2312" w:hAnsi="微软雅黑"/>
          <w:b/>
          <w:bCs/>
          <w:color w:val="333333"/>
          <w:szCs w:val="32"/>
          <w:shd w:val="clear" w:color="auto" w:fill="FFFFFF"/>
        </w:rPr>
      </w:pPr>
      <w:r>
        <w:rPr>
          <w:rFonts w:hint="eastAsia" w:ascii="仿宋_GB2312" w:hAnsi="微软雅黑"/>
          <w:bCs/>
          <w:color w:val="333333"/>
          <w:szCs w:val="32"/>
          <w:shd w:val="clear" w:color="auto" w:fill="FFFFFF"/>
        </w:rPr>
        <w:t>2.规范义务教育领域基层政务流程。</w:t>
      </w:r>
      <w:r>
        <w:rPr>
          <w:rFonts w:hint="eastAsia" w:ascii="仿宋_GB2312"/>
          <w:color w:val="333333"/>
          <w:szCs w:val="32"/>
          <w:shd w:val="clear" w:color="auto" w:fill="FFFFFF"/>
        </w:rPr>
        <w:t>各县(市)区教育部门要构建发布、解读、回应有序衔接的政务公开工作格局，优化教育信息管理、信息发布、解读回应、依申请公开、公众参与互动、监督考核等工作流程，同时建立完善各环节相关制度，促进政务公开工作和其它业务工作融合发展。</w:t>
      </w:r>
    </w:p>
    <w:p>
      <w:pPr>
        <w:widowControl/>
        <w:spacing w:line="560" w:lineRule="exact"/>
        <w:ind w:firstLine="800" w:firstLineChars="250"/>
        <w:rPr>
          <w:rFonts w:ascii="仿宋_GB2312" w:hAnsi="微软雅黑"/>
          <w:b/>
          <w:bCs/>
          <w:color w:val="333333"/>
          <w:szCs w:val="32"/>
          <w:shd w:val="clear" w:color="auto" w:fill="FFFFFF"/>
        </w:rPr>
      </w:pPr>
      <w:r>
        <w:rPr>
          <w:rFonts w:hint="eastAsia" w:ascii="仿宋_GB2312" w:hAnsi="微软雅黑"/>
          <w:bCs/>
          <w:color w:val="333333"/>
          <w:szCs w:val="32"/>
          <w:shd w:val="clear" w:color="auto" w:fill="FFFFFF"/>
        </w:rPr>
        <w:t>3.规范义务教育领域基层政务公开平台规范化。</w:t>
      </w:r>
      <w:r>
        <w:rPr>
          <w:rFonts w:hint="eastAsia" w:ascii="仿宋_GB2312"/>
          <w:color w:val="333333"/>
          <w:szCs w:val="32"/>
          <w:shd w:val="clear" w:color="auto" w:fill="FFFFFF"/>
        </w:rPr>
        <w:t>各县(市)区教育局要加强义务教育领域信息资源的标准化、信息化管理，充分发挥县级政府门户网站、政务新媒体、政务公开栏等平台作用，更多运用信息化手段做好政务公开工作，在县级政府门户网站政务公开栏内增设义务教育领域基层政务公开专题，集中发布各县(市)区教育部门公开信息。同时借助县级融媒体中心优势和渠道，扩大教育信息传播力和影响力。政务服务大厅、便民服务中心等场所要设立教育信息公开专区，提供教育信息查询、信息公开申请、办事咨询答复等服务。</w:t>
      </w:r>
    </w:p>
    <w:p>
      <w:pPr>
        <w:widowControl/>
        <w:spacing w:line="560" w:lineRule="exact"/>
        <w:rPr>
          <w:rFonts w:ascii="仿宋_GB2312"/>
          <w:color w:val="333333"/>
          <w:szCs w:val="32"/>
          <w:shd w:val="clear" w:color="auto" w:fill="FFFFFF"/>
        </w:rPr>
      </w:pPr>
      <w:r>
        <w:rPr>
          <w:rFonts w:hint="eastAsia" w:ascii="仿宋_GB2312" w:hAnsi="微软雅黑"/>
          <w:bCs/>
          <w:color w:val="333333"/>
          <w:szCs w:val="32"/>
          <w:shd w:val="clear" w:color="auto" w:fill="FFFFFF"/>
        </w:rPr>
        <w:t xml:space="preserve">     4.完善义务教育领域行政决策公众参与机制。</w:t>
      </w:r>
      <w:r>
        <w:rPr>
          <w:rFonts w:hint="eastAsia" w:ascii="仿宋_GB2312"/>
          <w:color w:val="333333"/>
          <w:szCs w:val="32"/>
          <w:shd w:val="clear" w:color="auto" w:fill="FFFFFF"/>
        </w:rPr>
        <w:t>各县(市)区教育部门要结合职权和本地实际，明确公众参与行政决策事项范围和方式，并向社会公开。对涉及人民群众切身利益、需要社会广发知晓的公共政策措施、教育建设项目，要采取座谈会、听证会、实地走访、向社会公开征集意见、问卷调查、民意调查等多种方式，充分听取公众意见，扩大公众参与度，提高决策透明度。对群众普遍关心的问题要进行解释说明，政策实施、项目推进中要及时回应群众关切。完善利益相关方、群众代表、专家、媒体等列席政府有关会议制度，增进人民群众对政府工作的认同和支持。</w:t>
      </w:r>
    </w:p>
    <w:p>
      <w:pPr>
        <w:widowControl/>
        <w:spacing w:line="560" w:lineRule="exact"/>
        <w:ind w:firstLine="800" w:firstLineChars="250"/>
        <w:rPr>
          <w:rFonts w:ascii="仿宋_GB2312"/>
          <w:color w:val="333333"/>
          <w:szCs w:val="32"/>
          <w:shd w:val="clear" w:color="auto" w:fill="FFFFFF"/>
        </w:rPr>
      </w:pPr>
      <w:r>
        <w:rPr>
          <w:rFonts w:hint="eastAsia" w:ascii="仿宋_GB2312" w:hAnsi="微软雅黑"/>
          <w:bCs/>
          <w:color w:val="333333"/>
          <w:szCs w:val="32"/>
          <w:shd w:val="clear" w:color="auto" w:fill="FFFFFF"/>
        </w:rPr>
        <w:t>5.健全义务教育领域解读回应机制。</w:t>
      </w:r>
      <w:r>
        <w:rPr>
          <w:rFonts w:hint="eastAsia" w:ascii="仿宋_GB2312"/>
          <w:color w:val="333333"/>
          <w:szCs w:val="32"/>
          <w:shd w:val="clear" w:color="auto" w:fill="FFFFFF"/>
        </w:rPr>
        <w:t>各县(市)区教育部门要及时传递党和国家相关政策，准确解读本地贯彻执行措施。认真落实政策解读方案、解读材料和政策文件同步组织、同步审签、同步部署工作机制，运用新闻发布会、吹风会、简明问答、图表图解、案例说明等多种方式，对涉及群众切身利益、影响社会预期等的重要政策进行解读，增进沟通，凝聚共识。针对政策实施和重大项目建设推进过程中出现的误解疑惑，要及时回应、解疑释惑。</w:t>
      </w:r>
    </w:p>
    <w:p>
      <w:pPr>
        <w:widowControl/>
        <w:spacing w:line="560" w:lineRule="exact"/>
        <w:ind w:firstLine="800" w:firstLineChars="250"/>
        <w:rPr>
          <w:rFonts w:ascii="仿宋_GB2312"/>
          <w:color w:val="333333"/>
          <w:szCs w:val="32"/>
          <w:shd w:val="clear" w:color="auto" w:fill="FFFFFF"/>
        </w:rPr>
      </w:pPr>
      <w:r>
        <w:rPr>
          <w:rFonts w:hint="eastAsia" w:ascii="仿宋_GB2312" w:hAnsi="微软雅黑"/>
          <w:bCs/>
          <w:color w:val="333333"/>
          <w:szCs w:val="32"/>
          <w:shd w:val="clear" w:color="auto" w:fill="FFFFFF"/>
        </w:rPr>
        <w:t>6.积极推动义务教育领域基层校务公开。</w:t>
      </w:r>
      <w:r>
        <w:rPr>
          <w:rFonts w:hint="eastAsia" w:ascii="仿宋_GB2312"/>
          <w:color w:val="333333"/>
          <w:szCs w:val="32"/>
          <w:shd w:val="clear" w:color="auto" w:fill="FFFFFF"/>
        </w:rPr>
        <w:t>校务公开是义务教育领域基层政务公开的基础和延伸，各县(市)区教育部门要支持本区域内的校务公开工作，义务教育领域基层政务公开和校务公开工作要一体部署、一体推进、有机衔接。各县(市)区教育部门要指导义务教育领域学校完善公开事项清单、多渠道公开涉及师生管理和学校概况、教学情况、政策执行、招生管理、财务预决算、建设项目、校园安全等重大事项信息，方便群众及时知晓和监督；要督促本辖区义务教育阶段学校分类制定、落实校务公开标准目录。乡镇中心校具有教育管理服务职能，在制定校务公开目录时应体现出职责定位，要与一般义务教育阶段学校区分开来。要紧密结合学校实际，合理确定校务公开渠道和载体。市教育局直属义务教育阶段学校要抓紧制定校务公开标准目录，按照时间节点上报备案、发布实施。</w:t>
      </w:r>
    </w:p>
    <w:p>
      <w:pPr>
        <w:widowControl/>
        <w:spacing w:line="560" w:lineRule="exact"/>
        <w:ind w:firstLine="800" w:firstLineChars="250"/>
        <w:rPr>
          <w:rFonts w:ascii="楷体_GB2312" w:hAnsi="微软雅黑" w:eastAsia="楷体_GB2312"/>
          <w:bCs/>
          <w:color w:val="333333"/>
          <w:szCs w:val="32"/>
          <w:shd w:val="clear" w:color="auto" w:fill="FFFFFF"/>
        </w:rPr>
      </w:pPr>
      <w:r>
        <w:rPr>
          <w:rFonts w:hint="eastAsia" w:ascii="楷体_GB2312" w:hAnsi="微软雅黑" w:eastAsia="楷体_GB2312"/>
          <w:bCs/>
          <w:color w:val="333333"/>
          <w:szCs w:val="32"/>
          <w:shd w:val="clear" w:color="auto" w:fill="FFFFFF"/>
        </w:rPr>
        <w:t>（三）保障措施</w:t>
      </w:r>
    </w:p>
    <w:p>
      <w:pPr>
        <w:widowControl/>
        <w:spacing w:line="560" w:lineRule="exact"/>
        <w:ind w:firstLine="800" w:firstLineChars="250"/>
        <w:rPr>
          <w:rFonts w:ascii="仿宋_GB2312"/>
          <w:color w:val="333333"/>
          <w:szCs w:val="32"/>
          <w:shd w:val="clear" w:color="auto" w:fill="FFFFFF"/>
        </w:rPr>
      </w:pPr>
      <w:r>
        <w:rPr>
          <w:rFonts w:hint="eastAsia" w:ascii="仿宋_GB2312" w:hAnsi="微软雅黑"/>
          <w:bCs/>
          <w:color w:val="333333"/>
          <w:szCs w:val="32"/>
          <w:shd w:val="clear" w:color="auto" w:fill="FFFFFF"/>
        </w:rPr>
        <w:t>1.加强组织领导。</w:t>
      </w:r>
      <w:r>
        <w:rPr>
          <w:rFonts w:hint="eastAsia" w:ascii="仿宋_GB2312"/>
          <w:color w:val="333333"/>
          <w:szCs w:val="32"/>
          <w:shd w:val="clear" w:color="auto" w:fill="FFFFFF"/>
        </w:rPr>
        <w:t>各县(市)区教育部门要高度重视落实义务教育领域基层政务公开标准指引和结合实际编制本地标准目录工作，认清其在义务教育领域基层政务公开标准化规范化工作中的引领意义，按照各级职责任务，加强督促指导，防止形式主义、官僚主义，切实抓好贯彻落实。鼓励示范先行，发挥带动作用。各县(市)区教育部门要切实担负起主体责任，精心组织实施，强化经费保障。建立横向协调、纵向联动机制，形成义务教育领域基层政务公开的工作合力。</w:t>
      </w:r>
    </w:p>
    <w:p>
      <w:pPr>
        <w:widowControl/>
        <w:spacing w:line="560" w:lineRule="exact"/>
        <w:ind w:firstLine="800" w:firstLineChars="250"/>
        <w:rPr>
          <w:rFonts w:ascii="仿宋_GB2312"/>
          <w:color w:val="333333"/>
          <w:szCs w:val="32"/>
          <w:shd w:val="clear" w:color="auto" w:fill="FFFFFF"/>
        </w:rPr>
      </w:pPr>
      <w:r>
        <w:rPr>
          <w:rFonts w:hint="eastAsia" w:ascii="仿宋_GB2312" w:hAnsi="微软雅黑"/>
          <w:bCs/>
          <w:color w:val="333333"/>
          <w:szCs w:val="32"/>
          <w:shd w:val="clear" w:color="auto" w:fill="FFFFFF"/>
        </w:rPr>
        <w:t>2.加强队伍建设。</w:t>
      </w:r>
      <w:r>
        <w:rPr>
          <w:rFonts w:hint="eastAsia" w:ascii="仿宋_GB2312"/>
          <w:color w:val="333333"/>
          <w:szCs w:val="32"/>
          <w:shd w:val="clear" w:color="auto" w:fill="FFFFFF"/>
        </w:rPr>
        <w:t>各县(市)区教育部门要明确各级办公室主办政务公开、校务公开工作，明确人员岗位和职责，确保该项工作有机构承担、有专人负责、要加大培训力度，把政务公开特别是政府信息公开条例和义务教育领域基层政务公开标准指引和本地标准目录纳入领导干部和机关人员的培训内容。切实增强依法依规公开意识，不断提高基层各级教育部门政务公开、校务公开能力水平。</w:t>
      </w:r>
    </w:p>
    <w:p>
      <w:pPr>
        <w:spacing w:line="560" w:lineRule="exact"/>
        <w:rPr>
          <w:rFonts w:ascii="仿宋_GB2312" w:hAnsi="仿宋_GB2312" w:cs="仿宋_GB2312"/>
          <w:szCs w:val="32"/>
        </w:rPr>
      </w:pPr>
      <w:r>
        <w:rPr>
          <w:rFonts w:hint="eastAsia" w:ascii="仿宋_GB2312" w:hAnsi="微软雅黑"/>
          <w:b/>
          <w:bCs/>
          <w:color w:val="333333"/>
          <w:szCs w:val="32"/>
          <w:shd w:val="clear" w:color="auto" w:fill="FFFFFF"/>
        </w:rPr>
        <w:t xml:space="preserve">    </w:t>
      </w:r>
      <w:r>
        <w:rPr>
          <w:rFonts w:hint="eastAsia" w:ascii="仿宋_GB2312" w:hAnsi="微软雅黑"/>
          <w:bCs/>
          <w:color w:val="333333"/>
          <w:szCs w:val="32"/>
          <w:shd w:val="clear" w:color="auto" w:fill="FFFFFF"/>
        </w:rPr>
        <w:t>3.加强监督评价。</w:t>
      </w:r>
      <w:r>
        <w:rPr>
          <w:rFonts w:hint="eastAsia" w:ascii="仿宋_GB2312"/>
          <w:color w:val="333333"/>
          <w:szCs w:val="32"/>
          <w:shd w:val="clear" w:color="auto" w:fill="FFFFFF"/>
        </w:rPr>
        <w:t>市教育局已将义务教育领域基层政务公开标准指引落实情况纳入“双随机一公开”检查事项，今后将开展抽查工作，并将抽查结果予以公示。各县(市)区教育部门要在本辖区内部署义务教育领域基层政务公开标准指引落实工作、指导督促义务教育阶段学校编制标准目录，并列入绩效考核指标体系，确保有序推进、取得实效。</w:t>
      </w:r>
    </w:p>
    <w:p>
      <w:pPr>
        <w:spacing w:line="720" w:lineRule="exact"/>
        <w:jc w:val="center"/>
        <w:rPr>
          <w:rFonts w:hint="eastAsia" w:ascii="仿宋_GB2312"/>
          <w:color w:val="333333"/>
          <w:szCs w:val="32"/>
          <w:shd w:val="clear" w:color="auto" w:fill="FFFFFF"/>
        </w:rPr>
      </w:pPr>
      <w:r>
        <w:rPr>
          <w:rFonts w:hint="eastAsia" w:ascii="仿宋_GB2312"/>
          <w:color w:val="333333"/>
          <w:szCs w:val="32"/>
          <w:shd w:val="clear" w:color="auto" w:fill="FFFFFF"/>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3B2A"/>
    <w:rsid w:val="00803B2A"/>
    <w:rsid w:val="00C719D1"/>
    <w:rsid w:val="55E3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471</Words>
  <Characters>2691</Characters>
  <Lines>22</Lines>
  <Paragraphs>6</Paragraphs>
  <TotalTime>1</TotalTime>
  <ScaleCrop>false</ScaleCrop>
  <LinksUpToDate>false</LinksUpToDate>
  <CharactersWithSpaces>3156</CharactersWithSpaces>
  <Application>WPS Office_11.1.0.8388_F1E327BC-269C-435d-A152-05C5408002CA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2020-07-07T00:02:00Z</dcterms:created>
  <dc:creator>文秘室</dc:creator>
  <cp:lastModifiedBy>文秘室</cp:lastModifiedBy>
  <dcterms:modified xsi:type="dcterms:W3CDTF">2020-07-07T09:21:17Z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2052-11.1.0.8388</vt:lpwstr>
  </property>
</Properties>
</file>